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C1" w:rsidRPr="00054B4B" w:rsidRDefault="00206BC1" w:rsidP="00175974">
      <w:pPr>
        <w:pStyle w:val="Default"/>
        <w:ind w:firstLine="720"/>
        <w:jc w:val="both"/>
      </w:pPr>
    </w:p>
    <w:p w:rsidR="00206BC1" w:rsidRPr="00054B4B" w:rsidRDefault="00206BC1" w:rsidP="00175974">
      <w:pPr>
        <w:pStyle w:val="Default"/>
        <w:ind w:firstLine="720"/>
        <w:jc w:val="both"/>
      </w:pPr>
    </w:p>
    <w:p w:rsidR="00206BC1" w:rsidRPr="00054B4B" w:rsidRDefault="00206BC1" w:rsidP="00206BC1">
      <w:pPr>
        <w:pStyle w:val="Default"/>
        <w:ind w:firstLine="720"/>
        <w:jc w:val="right"/>
      </w:pPr>
      <w:r w:rsidRPr="00054B4B">
        <w:t>П Р Е Д Л О Г</w:t>
      </w:r>
    </w:p>
    <w:p w:rsidR="00206BC1" w:rsidRPr="00054B4B" w:rsidRDefault="00206BC1" w:rsidP="00175974">
      <w:pPr>
        <w:pStyle w:val="Default"/>
        <w:ind w:firstLine="720"/>
        <w:jc w:val="both"/>
      </w:pPr>
    </w:p>
    <w:p w:rsidR="00B6244A" w:rsidRPr="00054B4B" w:rsidRDefault="00B6244A" w:rsidP="00B6244A">
      <w:pPr>
        <w:pStyle w:val="Default"/>
        <w:jc w:val="both"/>
      </w:pPr>
      <w:r w:rsidRPr="00054B4B">
        <w:t>Комисија за безбедност у саобраћају на територији градске општине</w:t>
      </w:r>
      <w:r w:rsidR="00054B4B" w:rsidRPr="00054B4B">
        <w:t xml:space="preserve"> Обреновац на седници одржаној 20</w:t>
      </w:r>
      <w:r w:rsidRPr="00054B4B">
        <w:t xml:space="preserve">.02.2018.године, на основу члана 9. Јавног позива и Упутства о условима за подношење пријава и критеријумима за доделу средстава за финансирање пројеката удружења који су усмерени ка унапређењу безбедности саобраћаја на путевима на територији градске општине Обреновац, а у складу са Законом о безбедности саобраћаја на путевима и Програмом коришћења средстава за финансирање унапређења безбедности саобраћаја на путевима на територији градске општине Обреновац за 2017.годину VIII-01 број 020-4/8 од 25.01.2018.године утврђује </w:t>
      </w:r>
    </w:p>
    <w:p w:rsidR="008B2AF4" w:rsidRPr="00054B4B" w:rsidRDefault="008B2AF4" w:rsidP="008B2AF4">
      <w:pPr>
        <w:jc w:val="both"/>
      </w:pPr>
    </w:p>
    <w:p w:rsidR="008B2AF4" w:rsidRPr="00054B4B" w:rsidRDefault="008B2AF4" w:rsidP="008B2AF4">
      <w:pPr>
        <w:jc w:val="center"/>
        <w:rPr>
          <w:b/>
        </w:rPr>
      </w:pPr>
      <w:r w:rsidRPr="00054B4B">
        <w:rPr>
          <w:b/>
        </w:rPr>
        <w:t>ИЗВЕШТАЈ</w:t>
      </w:r>
    </w:p>
    <w:p w:rsidR="008B2AF4" w:rsidRPr="00054B4B" w:rsidRDefault="008B2AF4" w:rsidP="008B2AF4">
      <w:pPr>
        <w:jc w:val="center"/>
        <w:rPr>
          <w:b/>
        </w:rPr>
      </w:pPr>
    </w:p>
    <w:p w:rsidR="008B2AF4" w:rsidRPr="00054B4B" w:rsidRDefault="008B2AF4" w:rsidP="008B2AF4">
      <w:pPr>
        <w:pStyle w:val="Default"/>
        <w:jc w:val="center"/>
      </w:pPr>
      <w:r w:rsidRPr="00054B4B">
        <w:rPr>
          <w:b/>
        </w:rPr>
        <w:t xml:space="preserve">О СПРОВЕДЕНОМ </w:t>
      </w:r>
      <w:r w:rsidRPr="00054B4B">
        <w:rPr>
          <w:b/>
          <w:bCs/>
        </w:rPr>
        <w:t xml:space="preserve">ПОЗИВУ ЗА ПОДНОШЕЊЕ ПРИЈАВА ЗА ДОДЕЛУ СРЕДСТАВА ЗА ФИНАНСИРАЊЕ ПРОЈЕКАТА УДРУЖЕЊА КОЈИ СУ УСМЕРЕНИ КА УНАПРЕЂЕЊУ БЕЗБЕДНОСТИ САОБРАЋАЈА НА ПУТЕВИМА НА </w:t>
      </w:r>
      <w:r w:rsidR="00175974" w:rsidRPr="00054B4B">
        <w:rPr>
          <w:b/>
          <w:bCs/>
        </w:rPr>
        <w:t>ТЕРИТОРИЈИ</w:t>
      </w:r>
      <w:r w:rsidRPr="00054B4B">
        <w:rPr>
          <w:b/>
          <w:bCs/>
        </w:rPr>
        <w:t xml:space="preserve"> ГРАДСКЕ ОПШТИНЕ ОБРЕНОВАЦ, А У СКЛАДУ СА ЗАКОНОМ О БЕЗБЕДНОСТИ САОБРАЋАЈА</w:t>
      </w:r>
      <w:r w:rsidR="00A13F7F" w:rsidRPr="00054B4B">
        <w:rPr>
          <w:b/>
          <w:bCs/>
        </w:rPr>
        <w:t xml:space="preserve"> НА ПУТЕВИМА</w:t>
      </w:r>
      <w:r w:rsidRPr="00054B4B">
        <w:rPr>
          <w:b/>
          <w:bCs/>
        </w:rPr>
        <w:t xml:space="preserve"> И ПРОГРАМОМ </w:t>
      </w:r>
      <w:r w:rsidR="00C6292C" w:rsidRPr="00054B4B">
        <w:rPr>
          <w:b/>
          <w:bCs/>
        </w:rPr>
        <w:t xml:space="preserve">КОРИШЋЕЊА </w:t>
      </w:r>
      <w:r w:rsidRPr="00054B4B">
        <w:rPr>
          <w:b/>
          <w:bCs/>
        </w:rPr>
        <w:t xml:space="preserve">СРЕДСТАВА ЗА </w:t>
      </w:r>
      <w:r w:rsidR="0032250A" w:rsidRPr="00054B4B">
        <w:rPr>
          <w:b/>
          <w:bCs/>
        </w:rPr>
        <w:t xml:space="preserve">ФИНАНСИРАЊЕ </w:t>
      </w:r>
      <w:r w:rsidRPr="00054B4B">
        <w:rPr>
          <w:b/>
          <w:bCs/>
        </w:rPr>
        <w:t>УНАПРЕЂЕЊ</w:t>
      </w:r>
      <w:r w:rsidR="0032250A" w:rsidRPr="00054B4B">
        <w:rPr>
          <w:b/>
          <w:bCs/>
        </w:rPr>
        <w:t>А</w:t>
      </w:r>
      <w:r w:rsidRPr="00054B4B">
        <w:rPr>
          <w:b/>
          <w:bCs/>
        </w:rPr>
        <w:t xml:space="preserve"> БЕЗБЕДНОСТИ САОБРАЋАЈА </w:t>
      </w:r>
      <w:r w:rsidR="0032250A" w:rsidRPr="00054B4B">
        <w:rPr>
          <w:b/>
          <w:bCs/>
        </w:rPr>
        <w:t xml:space="preserve">НА ПУТЕВИМА </w:t>
      </w:r>
      <w:r w:rsidRPr="00054B4B">
        <w:rPr>
          <w:b/>
          <w:bCs/>
        </w:rPr>
        <w:t xml:space="preserve">НА </w:t>
      </w:r>
      <w:r w:rsidR="00175974" w:rsidRPr="00054B4B">
        <w:rPr>
          <w:b/>
          <w:bCs/>
        </w:rPr>
        <w:t>ТЕРИТОРИЈИ</w:t>
      </w:r>
      <w:r w:rsidRPr="00054B4B">
        <w:rPr>
          <w:b/>
          <w:bCs/>
        </w:rPr>
        <w:t xml:space="preserve"> ГРАДСКЕ ОПШТИНЕ ОБРЕНОВАЦ ЗА 201</w:t>
      </w:r>
      <w:r w:rsidR="0032250A" w:rsidRPr="00054B4B">
        <w:rPr>
          <w:b/>
          <w:bCs/>
        </w:rPr>
        <w:t>7</w:t>
      </w:r>
      <w:r w:rsidRPr="00054B4B">
        <w:rPr>
          <w:b/>
          <w:bCs/>
        </w:rPr>
        <w:t>. ГОДИНУ</w:t>
      </w:r>
    </w:p>
    <w:p w:rsidR="008B2AF4" w:rsidRPr="00054B4B" w:rsidRDefault="008B2AF4" w:rsidP="008B2AF4">
      <w:pPr>
        <w:rPr>
          <w:b/>
        </w:rPr>
      </w:pPr>
    </w:p>
    <w:p w:rsidR="008B2AF4" w:rsidRPr="00054B4B" w:rsidRDefault="008B2AF4" w:rsidP="008B2AF4">
      <w:pPr>
        <w:jc w:val="center"/>
        <w:rPr>
          <w:b/>
        </w:rPr>
      </w:pPr>
      <w:r w:rsidRPr="00054B4B">
        <w:rPr>
          <w:b/>
        </w:rPr>
        <w:t>I</w:t>
      </w:r>
    </w:p>
    <w:p w:rsidR="00175974" w:rsidRPr="00054B4B" w:rsidRDefault="00175974" w:rsidP="008B2AF4">
      <w:pPr>
        <w:jc w:val="center"/>
        <w:rPr>
          <w:b/>
        </w:rPr>
      </w:pPr>
    </w:p>
    <w:p w:rsidR="00F91D9C" w:rsidRPr="00054B4B" w:rsidRDefault="00F91D9C" w:rsidP="00F91D9C">
      <w:pPr>
        <w:ind w:firstLine="360"/>
        <w:jc w:val="both"/>
      </w:pPr>
      <w:r w:rsidRPr="00054B4B">
        <w:t xml:space="preserve">На Позив расписан Одлуком Председника градске општине </w:t>
      </w:r>
      <w:r w:rsidRPr="00054B4B">
        <w:rPr>
          <w:sz w:val="23"/>
          <w:szCs w:val="23"/>
        </w:rPr>
        <w:t>VIII-01 бр.020-4/8 од 25.01.2018. године</w:t>
      </w:r>
      <w:r w:rsidRPr="00054B4B">
        <w:t xml:space="preserve"> за финансирање пројеката удружења који су усмерени ка унапређењу безбедности саобраћаја на путевима на територији градске општине Обреновац средствима буџета градске општине Обреновац, који је био отворен од 25.01.2018.године до 09.02.2018.године,  стигло је 5 пријава, следећих носилаца пројеката:</w:t>
      </w:r>
    </w:p>
    <w:p w:rsidR="00F91D9C" w:rsidRPr="00054B4B" w:rsidRDefault="00F91D9C" w:rsidP="00F91D9C"/>
    <w:p w:rsidR="00F91D9C" w:rsidRPr="00054B4B" w:rsidRDefault="00F91D9C" w:rsidP="00F91D9C">
      <w:pPr>
        <w:pStyle w:val="ListParagraph"/>
        <w:numPr>
          <w:ilvl w:val="0"/>
          <w:numId w:val="14"/>
        </w:numPr>
        <w:jc w:val="both"/>
      </w:pPr>
      <w:r w:rsidRPr="00054B4B">
        <w:t xml:space="preserve">Пријава </w:t>
      </w:r>
      <w:r w:rsidRPr="00054B4B">
        <w:rPr>
          <w:b/>
        </w:rPr>
        <w:t xml:space="preserve">Центар за едукацију, превенцију и промоцију у саобраћају </w:t>
      </w:r>
      <w:r w:rsidRPr="00054B4B">
        <w:t>са пројектом „Безбедно у саобраћају“</w:t>
      </w:r>
    </w:p>
    <w:p w:rsidR="00F91D9C" w:rsidRPr="00054B4B" w:rsidRDefault="00F91D9C" w:rsidP="00F91D9C">
      <w:pPr>
        <w:pStyle w:val="ListParagraph"/>
        <w:jc w:val="both"/>
      </w:pPr>
    </w:p>
    <w:p w:rsidR="00F91D9C" w:rsidRPr="00054B4B" w:rsidRDefault="00F91D9C" w:rsidP="00F91D9C">
      <w:pPr>
        <w:pStyle w:val="ListParagraph"/>
        <w:numPr>
          <w:ilvl w:val="0"/>
          <w:numId w:val="14"/>
        </w:numPr>
        <w:jc w:val="both"/>
      </w:pPr>
      <w:r w:rsidRPr="00054B4B">
        <w:t xml:space="preserve">Пријава </w:t>
      </w:r>
      <w:r w:rsidRPr="00054B4B">
        <w:rPr>
          <w:b/>
        </w:rPr>
        <w:t xml:space="preserve">Центар за одрживи развој и безбедност саобраћаја </w:t>
      </w:r>
      <w:r w:rsidRPr="00054B4B">
        <w:t xml:space="preserve">са пројектом „Мала школа саобраћаја“. </w:t>
      </w:r>
    </w:p>
    <w:p w:rsidR="00F91D9C" w:rsidRPr="00054B4B" w:rsidRDefault="00F91D9C" w:rsidP="00F91D9C"/>
    <w:p w:rsidR="00F91D9C" w:rsidRPr="00054B4B" w:rsidRDefault="00F91D9C" w:rsidP="00F91D9C">
      <w:pPr>
        <w:pStyle w:val="ListParagraph"/>
        <w:numPr>
          <w:ilvl w:val="0"/>
          <w:numId w:val="14"/>
        </w:numPr>
        <w:jc w:val="both"/>
      </w:pPr>
      <w:r w:rsidRPr="00054B4B">
        <w:t xml:space="preserve">Пријава  </w:t>
      </w:r>
      <w:r w:rsidRPr="00054B4B">
        <w:rPr>
          <w:b/>
        </w:rPr>
        <w:t>Удружење пут Европе</w:t>
      </w:r>
      <w:r w:rsidRPr="00054B4B">
        <w:t xml:space="preserve"> са пројектом „Покретни полигон за подизање свести деце о саобраћају“ </w:t>
      </w:r>
    </w:p>
    <w:p w:rsidR="00F91D9C" w:rsidRPr="00054B4B" w:rsidRDefault="00F91D9C" w:rsidP="00F91D9C">
      <w:pPr>
        <w:pStyle w:val="ListParagraph"/>
      </w:pPr>
    </w:p>
    <w:p w:rsidR="00F91D9C" w:rsidRPr="00054B4B" w:rsidRDefault="00F91D9C" w:rsidP="00F91D9C">
      <w:pPr>
        <w:pStyle w:val="ListParagraph"/>
        <w:numPr>
          <w:ilvl w:val="0"/>
          <w:numId w:val="14"/>
        </w:numPr>
        <w:jc w:val="both"/>
      </w:pPr>
      <w:r w:rsidRPr="00054B4B">
        <w:t xml:space="preserve">Пријава </w:t>
      </w:r>
      <w:r w:rsidRPr="00054B4B">
        <w:rPr>
          <w:b/>
        </w:rPr>
        <w:t>Удружење саобраћај и безбедност</w:t>
      </w:r>
      <w:r w:rsidRPr="00054B4B">
        <w:t xml:space="preserve"> са пројектом „ Још увек возим“                                                            </w:t>
      </w:r>
    </w:p>
    <w:p w:rsidR="00F91D9C" w:rsidRPr="00054B4B" w:rsidRDefault="00F91D9C" w:rsidP="00F91D9C">
      <w:pPr>
        <w:pStyle w:val="ListParagraph"/>
      </w:pPr>
    </w:p>
    <w:p w:rsidR="00175974" w:rsidRPr="00054B4B" w:rsidRDefault="00F91D9C" w:rsidP="00054B4B">
      <w:pPr>
        <w:pStyle w:val="ListParagraph"/>
        <w:numPr>
          <w:ilvl w:val="0"/>
          <w:numId w:val="14"/>
        </w:numPr>
        <w:jc w:val="both"/>
      </w:pPr>
      <w:r w:rsidRPr="00054B4B">
        <w:t xml:space="preserve">Пријава </w:t>
      </w:r>
      <w:r w:rsidRPr="00054B4B">
        <w:rPr>
          <w:b/>
        </w:rPr>
        <w:t>Центар за унапређење друштва</w:t>
      </w:r>
      <w:r w:rsidRPr="00054B4B">
        <w:t xml:space="preserve"> са пројектом „Безбедно и спретно у саобраћају“.           </w:t>
      </w:r>
    </w:p>
    <w:p w:rsidR="00B454F3" w:rsidRPr="00054B4B" w:rsidRDefault="00B454F3" w:rsidP="00B454F3">
      <w:pPr>
        <w:jc w:val="both"/>
      </w:pPr>
    </w:p>
    <w:p w:rsidR="00965B3B" w:rsidRPr="00054B4B" w:rsidRDefault="00965B3B" w:rsidP="000F5154">
      <w:pPr>
        <w:jc w:val="center"/>
        <w:rPr>
          <w:b/>
        </w:rPr>
      </w:pPr>
      <w:r w:rsidRPr="00054B4B">
        <w:rPr>
          <w:b/>
        </w:rPr>
        <w:t>II</w:t>
      </w:r>
    </w:p>
    <w:p w:rsidR="00175974" w:rsidRPr="00054B4B" w:rsidRDefault="00175974" w:rsidP="000F5154">
      <w:pPr>
        <w:jc w:val="center"/>
        <w:rPr>
          <w:b/>
        </w:rPr>
      </w:pPr>
    </w:p>
    <w:p w:rsidR="00175974" w:rsidRPr="00054B4B" w:rsidRDefault="00175974" w:rsidP="000F5154">
      <w:pPr>
        <w:jc w:val="center"/>
        <w:rPr>
          <w:b/>
        </w:rPr>
      </w:pPr>
    </w:p>
    <w:p w:rsidR="00175974" w:rsidRPr="00054B4B" w:rsidRDefault="00175974" w:rsidP="00175974">
      <w:pPr>
        <w:ind w:firstLine="720"/>
        <w:jc w:val="both"/>
      </w:pPr>
      <w:r w:rsidRPr="00054B4B">
        <w:t>Комисија је извршила проверу исуњености услова за учешће на конкурс, обавил</w:t>
      </w:r>
      <w:r w:rsidR="0049056A" w:rsidRPr="00054B4B">
        <w:t xml:space="preserve">а стручни преглед и вредновала предложене пројекте, а све у </w:t>
      </w:r>
      <w:r w:rsidRPr="00054B4B">
        <w:t xml:space="preserve">складу са условима и критеријумима конкурса. </w:t>
      </w:r>
    </w:p>
    <w:p w:rsidR="00175974" w:rsidRPr="00054B4B" w:rsidRDefault="00175974" w:rsidP="00175974">
      <w:pPr>
        <w:ind w:firstLine="720"/>
        <w:jc w:val="both"/>
      </w:pPr>
    </w:p>
    <w:p w:rsidR="00175974" w:rsidRPr="00054B4B" w:rsidRDefault="00175974" w:rsidP="00175974">
      <w:pPr>
        <w:jc w:val="both"/>
      </w:pPr>
      <w:r w:rsidRPr="00054B4B">
        <w:lastRenderedPageBreak/>
        <w:t xml:space="preserve"> </w:t>
      </w:r>
      <w:r w:rsidRPr="00054B4B">
        <w:tab/>
        <w:t>Комисија је оценила да је приложена документација свих поднетих подносилаца комплетна, као и да су пристигле пријаве благовремене.</w:t>
      </w:r>
    </w:p>
    <w:p w:rsidR="00175974" w:rsidRPr="00054B4B" w:rsidRDefault="00175974" w:rsidP="00175974">
      <w:pPr>
        <w:rPr>
          <w:b/>
        </w:rPr>
      </w:pPr>
    </w:p>
    <w:p w:rsidR="00175974" w:rsidRPr="00054B4B" w:rsidRDefault="00175974" w:rsidP="00175974">
      <w:pPr>
        <w:tabs>
          <w:tab w:val="left" w:pos="1752"/>
        </w:tabs>
        <w:rPr>
          <w:b/>
        </w:rPr>
      </w:pPr>
    </w:p>
    <w:p w:rsidR="00D95E52" w:rsidRPr="00054B4B" w:rsidRDefault="00D95E52" w:rsidP="00D95E52">
      <w:pPr>
        <w:jc w:val="both"/>
      </w:pPr>
      <w:r w:rsidRPr="00054B4B">
        <w:t xml:space="preserve">Комисија предлаже да  се две пријаве  одбију, и то пријавa следећег подносиоца пројекта: </w:t>
      </w:r>
    </w:p>
    <w:p w:rsidR="00D95E52" w:rsidRPr="00054B4B" w:rsidRDefault="00D95E52" w:rsidP="00D95E52"/>
    <w:p w:rsidR="00D95E52" w:rsidRPr="00054B4B" w:rsidRDefault="00D95E52" w:rsidP="00D95E52">
      <w:pPr>
        <w:pStyle w:val="ListParagraph"/>
        <w:numPr>
          <w:ilvl w:val="0"/>
          <w:numId w:val="18"/>
        </w:numPr>
        <w:jc w:val="both"/>
      </w:pPr>
      <w:r w:rsidRPr="00054B4B">
        <w:t xml:space="preserve">Пријава </w:t>
      </w:r>
      <w:r w:rsidRPr="00054B4B">
        <w:rPr>
          <w:b/>
        </w:rPr>
        <w:t xml:space="preserve">Центар за одрживи развој и безбедност саобраћаја </w:t>
      </w:r>
      <w:r w:rsidRPr="00054B4B">
        <w:t>са предлогом   пројекта  „Мала школа саобраћаја“ Комисија је дала предност  пројектима  који имају  теоријски и практични део на едукативним саобраћајним  полигонима, где би у импровизованим, истовремено и програмираним реалним саобраћајним ситуацијама, децу подизала до високог степена саобраћајне културе.</w:t>
      </w:r>
    </w:p>
    <w:p w:rsidR="00D95E52" w:rsidRPr="00054B4B" w:rsidRDefault="00D95E52" w:rsidP="00D95E52">
      <w:pPr>
        <w:ind w:left="208"/>
        <w:rPr>
          <w:highlight w:val="yellow"/>
        </w:rPr>
      </w:pPr>
    </w:p>
    <w:p w:rsidR="00175974" w:rsidRPr="006C39B9" w:rsidRDefault="00D95E52" w:rsidP="00175974">
      <w:pPr>
        <w:pStyle w:val="ListParagraph"/>
        <w:numPr>
          <w:ilvl w:val="0"/>
          <w:numId w:val="18"/>
        </w:numPr>
        <w:jc w:val="both"/>
      </w:pPr>
      <w:r w:rsidRPr="00054B4B">
        <w:t xml:space="preserve">Пријаву </w:t>
      </w:r>
      <w:r w:rsidRPr="00054B4B">
        <w:rPr>
          <w:b/>
        </w:rPr>
        <w:t>Центра за унапређење друштва</w:t>
      </w:r>
      <w:r w:rsidRPr="00054B4B">
        <w:t xml:space="preserve"> са пројектом „Безбедно и спретно у саобраћају“ Комисија је одбила због износа који је потребан за реализацију, Комисија се определила за удружења која су својим пројектима покрила идентичну фокус групу по значајно мањим трошковима реализације пројекта. </w:t>
      </w:r>
    </w:p>
    <w:p w:rsidR="00266167" w:rsidRPr="00054B4B" w:rsidRDefault="00266167" w:rsidP="00A76C0F">
      <w:pPr>
        <w:jc w:val="both"/>
      </w:pPr>
    </w:p>
    <w:p w:rsidR="009C1C09" w:rsidRPr="00054B4B" w:rsidRDefault="009C1C09" w:rsidP="00A76C0F">
      <w:pPr>
        <w:jc w:val="both"/>
      </w:pPr>
    </w:p>
    <w:p w:rsidR="00965B3B" w:rsidRPr="00054B4B" w:rsidRDefault="00965B3B" w:rsidP="00965B3B">
      <w:pPr>
        <w:jc w:val="center"/>
        <w:rPr>
          <w:b/>
        </w:rPr>
      </w:pPr>
      <w:r w:rsidRPr="00054B4B">
        <w:rPr>
          <w:b/>
        </w:rPr>
        <w:t>III</w:t>
      </w:r>
    </w:p>
    <w:p w:rsidR="00965B3B" w:rsidRPr="00054B4B" w:rsidRDefault="003734CE" w:rsidP="00484E1F">
      <w:r w:rsidRPr="00054B4B">
        <w:tab/>
      </w:r>
    </w:p>
    <w:p w:rsidR="00965B3B" w:rsidRPr="00054B4B" w:rsidRDefault="00965B3B" w:rsidP="00965B3B">
      <w:pPr>
        <w:jc w:val="center"/>
        <w:rPr>
          <w:b/>
        </w:rPr>
      </w:pPr>
      <w:r w:rsidRPr="00054B4B">
        <w:rPr>
          <w:b/>
        </w:rPr>
        <w:t xml:space="preserve">ПРЕДЛОГ КОНАЧНЕ ЛИСТЕ </w:t>
      </w:r>
      <w:r w:rsidR="006F7917" w:rsidRPr="00054B4B">
        <w:rPr>
          <w:b/>
        </w:rPr>
        <w:t>ПРЕДЛОЖЕНИХ ПРОЈЕКАТА</w:t>
      </w:r>
    </w:p>
    <w:p w:rsidR="00965B3B" w:rsidRPr="00054B4B" w:rsidRDefault="00965B3B" w:rsidP="00965B3B">
      <w:pPr>
        <w:ind w:left="360"/>
      </w:pPr>
    </w:p>
    <w:p w:rsidR="00232FAC" w:rsidRPr="00054B4B" w:rsidRDefault="00232FAC" w:rsidP="00232FAC">
      <w:pPr>
        <w:ind w:firstLine="720"/>
        <w:jc w:val="both"/>
      </w:pPr>
      <w:r w:rsidRPr="00054B4B">
        <w:t>По разматрању пријава и достављене документације подносилаца који испуњавају услове Позива, од стране свих чланова Комисије, пројекти су појединачно оцењени у складу са мерилима и критеријумима утврђеним Одлуком о расписивању конкурса и Упутства о условима за подношење пријава и критеријумима за доделу средстава за финансирање пројеката удружења који су усмерени ка унапређењу безбедности саобраћаја на путевима на територији градске општине Обреновац и Програмом коришћења средстава за финансирање унапређења безбедности саобраћаја на путевима на територији градске општине Обреновац за 2017.годину.</w:t>
      </w:r>
    </w:p>
    <w:p w:rsidR="00232FAC" w:rsidRPr="00054B4B" w:rsidRDefault="00232FAC" w:rsidP="00232FAC">
      <w:pPr>
        <w:jc w:val="both"/>
        <w:rPr>
          <w:highlight w:val="yellow"/>
        </w:rPr>
      </w:pPr>
    </w:p>
    <w:p w:rsidR="00232FAC" w:rsidRPr="00054B4B" w:rsidRDefault="00232FAC" w:rsidP="00232FAC">
      <w:pPr>
        <w:ind w:firstLine="360"/>
        <w:jc w:val="both"/>
      </w:pPr>
      <w:r w:rsidRPr="00054B4B">
        <w:t>Имајући у виду наведено Комисија предлаже да се средства одобре следећим пројектима:</w:t>
      </w:r>
    </w:p>
    <w:p w:rsidR="00232FAC" w:rsidRPr="00054B4B" w:rsidRDefault="00232FAC" w:rsidP="00232FAC">
      <w:pPr>
        <w:jc w:val="center"/>
      </w:pPr>
    </w:p>
    <w:p w:rsidR="00232FAC" w:rsidRPr="00054B4B" w:rsidRDefault="00232FAC" w:rsidP="00232FAC">
      <w:pPr>
        <w:pStyle w:val="ListParagraph"/>
        <w:numPr>
          <w:ilvl w:val="0"/>
          <w:numId w:val="16"/>
        </w:numPr>
        <w:jc w:val="both"/>
      </w:pPr>
      <w:r w:rsidRPr="00054B4B">
        <w:t xml:space="preserve">Пријава </w:t>
      </w:r>
      <w:r w:rsidRPr="00054B4B">
        <w:rPr>
          <w:b/>
        </w:rPr>
        <w:t xml:space="preserve">Центар за едукацију, превенцију и промоцију у саобраћају </w:t>
      </w:r>
      <w:r w:rsidRPr="00054B4B">
        <w:t>са пројектом „Безбедно у саобраћају“, предлог је да се определе тражена средства у укупном износу од 1.200.000,00 динара</w:t>
      </w:r>
      <w:r w:rsidRPr="00054B4B">
        <w:rPr>
          <w:b/>
        </w:rPr>
        <w:t xml:space="preserve"> </w:t>
      </w:r>
    </w:p>
    <w:p w:rsidR="00232FAC" w:rsidRPr="00054B4B" w:rsidRDefault="00232FAC" w:rsidP="00232FAC">
      <w:pPr>
        <w:pStyle w:val="ListParagraph"/>
        <w:jc w:val="both"/>
      </w:pPr>
    </w:p>
    <w:p w:rsidR="00232FAC" w:rsidRPr="00054B4B" w:rsidRDefault="00232FAC" w:rsidP="00232FAC">
      <w:pPr>
        <w:pStyle w:val="ListParagraph"/>
        <w:numPr>
          <w:ilvl w:val="0"/>
          <w:numId w:val="16"/>
        </w:numPr>
        <w:jc w:val="both"/>
      </w:pPr>
      <w:r w:rsidRPr="00054B4B">
        <w:t xml:space="preserve">Пријава  </w:t>
      </w:r>
      <w:r w:rsidRPr="00054B4B">
        <w:rPr>
          <w:b/>
        </w:rPr>
        <w:t>Удружење пут Европе</w:t>
      </w:r>
      <w:r w:rsidRPr="00054B4B">
        <w:t xml:space="preserve"> са пројектом „Покретни полигон за подизање свести деце о саобраћају“, предлог је да се определе тражена средства у укупном износу од 1.000.000,00 динара.    </w:t>
      </w:r>
    </w:p>
    <w:p w:rsidR="00232FAC" w:rsidRPr="00054B4B" w:rsidRDefault="00232FAC" w:rsidP="00232FAC">
      <w:pPr>
        <w:pStyle w:val="ListParagraph"/>
        <w:jc w:val="both"/>
      </w:pPr>
      <w:r w:rsidRPr="00054B4B">
        <w:t xml:space="preserve">        </w:t>
      </w:r>
    </w:p>
    <w:p w:rsidR="00C6292C" w:rsidRPr="00054B4B" w:rsidRDefault="00232FAC" w:rsidP="00232FAC">
      <w:pPr>
        <w:pStyle w:val="ListParagraph"/>
        <w:jc w:val="both"/>
      </w:pPr>
      <w:r w:rsidRPr="00054B4B">
        <w:t xml:space="preserve">Пријава </w:t>
      </w:r>
      <w:r w:rsidRPr="00054B4B">
        <w:rPr>
          <w:b/>
        </w:rPr>
        <w:t>Удружење саобраћај и безбедност</w:t>
      </w:r>
      <w:r w:rsidRPr="00054B4B">
        <w:t xml:space="preserve"> са пројектом „Још увек возим</w:t>
      </w:r>
      <w:r w:rsidRPr="00054B4B">
        <w:rPr>
          <w:rFonts w:cs="Aharoni"/>
        </w:rPr>
        <w:t>”</w:t>
      </w:r>
      <w:r w:rsidRPr="00054B4B">
        <w:t xml:space="preserve">, предлог је да се определе тражена средства у укупном износу од 800.000,00 динара. </w:t>
      </w:r>
      <w:r w:rsidR="00C6292C" w:rsidRPr="00054B4B">
        <w:t xml:space="preserve">                                                                                                                                   </w:t>
      </w:r>
    </w:p>
    <w:p w:rsidR="006F7917" w:rsidRPr="00054B4B" w:rsidRDefault="006F7917" w:rsidP="00C6292C">
      <w:pPr>
        <w:jc w:val="both"/>
      </w:pPr>
    </w:p>
    <w:p w:rsidR="006F7917" w:rsidRPr="00054B4B" w:rsidRDefault="006F7917" w:rsidP="006F7917">
      <w:pPr>
        <w:jc w:val="both"/>
      </w:pPr>
    </w:p>
    <w:p w:rsidR="001A774B" w:rsidRPr="00054B4B" w:rsidRDefault="000A64C0" w:rsidP="000A64C0">
      <w:pPr>
        <w:jc w:val="both"/>
      </w:pPr>
      <w:r w:rsidRPr="00054B4B">
        <w:t xml:space="preserve"> </w:t>
      </w:r>
      <w:r w:rsidRPr="00054B4B">
        <w:tab/>
      </w:r>
      <w:r w:rsidR="006C39B9">
        <w:t>Предлог листе предложених пројеката</w:t>
      </w:r>
      <w:r w:rsidR="00054B4B" w:rsidRPr="00054B4B">
        <w:t xml:space="preserve"> је ис</w:t>
      </w:r>
      <w:r w:rsidR="0058314F" w:rsidRPr="00054B4B">
        <w:t xml:space="preserve">такнут на огласној табли градске општине Обреновац и сајту градске општине Обреновац дана </w:t>
      </w:r>
      <w:r w:rsidR="001A774B" w:rsidRPr="00054B4B">
        <w:t>13.02.2018</w:t>
      </w:r>
      <w:r w:rsidR="0058314F" w:rsidRPr="00054B4B">
        <w:t>.године. Учесници конкурса су имали рок од 3 дана да доставе пр</w:t>
      </w:r>
      <w:r w:rsidR="00E810BF" w:rsidRPr="00054B4B">
        <w:t xml:space="preserve">иговор на предлог коначне листе. </w:t>
      </w:r>
      <w:r w:rsidR="00054B4B" w:rsidRPr="00054B4B">
        <w:t>Није било поднетих приговора.</w:t>
      </w:r>
    </w:p>
    <w:p w:rsidR="0057451F" w:rsidRPr="00054B4B" w:rsidRDefault="0058314F" w:rsidP="00C6292C">
      <w:pPr>
        <w:jc w:val="both"/>
      </w:pPr>
      <w:r w:rsidRPr="00054B4B">
        <w:t>Комисија за безбедност</w:t>
      </w:r>
      <w:r w:rsidR="009550B5" w:rsidRPr="00054B4B">
        <w:t xml:space="preserve"> у саобраћају</w:t>
      </w:r>
      <w:r w:rsidRPr="00054B4B">
        <w:t xml:space="preserve"> на територији градске општине Обреновац је утврдила следеће</w:t>
      </w:r>
    </w:p>
    <w:p w:rsidR="0057451F" w:rsidRPr="00054B4B" w:rsidRDefault="0057451F" w:rsidP="00C6292C">
      <w:pPr>
        <w:jc w:val="both"/>
      </w:pPr>
    </w:p>
    <w:p w:rsidR="005E0776" w:rsidRPr="00054B4B" w:rsidRDefault="005E0776" w:rsidP="003B3BAA">
      <w:pPr>
        <w:ind w:firstLine="720"/>
        <w:jc w:val="both"/>
      </w:pPr>
    </w:p>
    <w:p w:rsidR="00CC4ED8" w:rsidRPr="00054B4B" w:rsidRDefault="00CC4ED8" w:rsidP="00CC4ED8">
      <w:pPr>
        <w:jc w:val="center"/>
        <w:rPr>
          <w:b/>
        </w:rPr>
      </w:pPr>
      <w:r w:rsidRPr="00054B4B">
        <w:rPr>
          <w:b/>
        </w:rPr>
        <w:t>IV</w:t>
      </w:r>
    </w:p>
    <w:p w:rsidR="0058314F" w:rsidRPr="00054B4B" w:rsidRDefault="0058314F" w:rsidP="00CC4ED8">
      <w:pPr>
        <w:jc w:val="center"/>
        <w:rPr>
          <w:b/>
        </w:rPr>
      </w:pPr>
    </w:p>
    <w:p w:rsidR="00965B3B" w:rsidRPr="00054B4B" w:rsidRDefault="00965B3B" w:rsidP="00FB5C98">
      <w:pPr>
        <w:ind w:firstLine="720"/>
        <w:jc w:val="center"/>
        <w:rPr>
          <w:b/>
        </w:rPr>
      </w:pPr>
      <w:r w:rsidRPr="00054B4B">
        <w:rPr>
          <w:b/>
        </w:rPr>
        <w:t>ПРЕДЛОГ ОДЛУКЕ О ИЗБОРУ ПРОЈЕКАТА КОЈИ ЋЕ СЕ ФИНАНСИРАТИ ИЗ БУЏЕТА ГРАДСКЕ ОПШТИНЕ ОБРЕНОВАЦ У 201</w:t>
      </w:r>
      <w:r w:rsidR="00054B4B" w:rsidRPr="00054B4B">
        <w:rPr>
          <w:b/>
        </w:rPr>
        <w:t>8</w:t>
      </w:r>
      <w:r w:rsidRPr="00054B4B">
        <w:rPr>
          <w:b/>
        </w:rPr>
        <w:t>. ГОДИНИ, СА ИЗНОСОМ СРЕДСТАВА</w:t>
      </w:r>
    </w:p>
    <w:p w:rsidR="000A64C0" w:rsidRPr="00054B4B" w:rsidRDefault="000A64C0" w:rsidP="009A6C1C">
      <w:pPr>
        <w:tabs>
          <w:tab w:val="left" w:pos="180"/>
          <w:tab w:val="left" w:pos="2700"/>
        </w:tabs>
        <w:jc w:val="both"/>
      </w:pPr>
    </w:p>
    <w:p w:rsidR="00FB5C98" w:rsidRPr="00054B4B" w:rsidRDefault="00FB5C98" w:rsidP="009A6C1C">
      <w:pPr>
        <w:tabs>
          <w:tab w:val="left" w:pos="180"/>
          <w:tab w:val="left" w:pos="2700"/>
        </w:tabs>
        <w:jc w:val="both"/>
      </w:pPr>
    </w:p>
    <w:p w:rsidR="00FB5C98" w:rsidRPr="00054B4B" w:rsidRDefault="00965B3B" w:rsidP="00FB5C98">
      <w:pPr>
        <w:tabs>
          <w:tab w:val="left" w:pos="180"/>
          <w:tab w:val="left" w:pos="2700"/>
        </w:tabs>
        <w:ind w:firstLine="720"/>
        <w:jc w:val="both"/>
        <w:rPr>
          <w:b/>
        </w:rPr>
      </w:pPr>
      <w:r w:rsidRPr="00054B4B">
        <w:t xml:space="preserve">На основу </w:t>
      </w:r>
      <w:r w:rsidR="002B2885" w:rsidRPr="00054B4B">
        <w:t>предлога</w:t>
      </w:r>
      <w:r w:rsidRPr="00054B4B">
        <w:t xml:space="preserve"> листе из тачке </w:t>
      </w:r>
      <w:r w:rsidR="004C04A6" w:rsidRPr="00054B4B">
        <w:t>III</w:t>
      </w:r>
      <w:r w:rsidRPr="00054B4B">
        <w:t xml:space="preserve"> овог извештаја, Комиси</w:t>
      </w:r>
      <w:r w:rsidR="00C6292C" w:rsidRPr="00054B4B">
        <w:t>ја предлаже Већу и председнику г</w:t>
      </w:r>
      <w:r w:rsidRPr="00054B4B">
        <w:t>радске општине Обрено</w:t>
      </w:r>
      <w:r w:rsidR="004C04A6" w:rsidRPr="00054B4B">
        <w:t xml:space="preserve">вац да донесу одлуку о избору </w:t>
      </w:r>
      <w:r w:rsidR="001A774B" w:rsidRPr="00054B4B">
        <w:t>3 пројекта</w:t>
      </w:r>
      <w:r w:rsidRPr="00054B4B">
        <w:t xml:space="preserve"> из </w:t>
      </w:r>
      <w:r w:rsidR="002B2885" w:rsidRPr="00054B4B">
        <w:t>безбедности саобраћаја</w:t>
      </w:r>
      <w:r w:rsidRPr="00054B4B">
        <w:t xml:space="preserve">, који ће се финансирати средствима буџета </w:t>
      </w:r>
      <w:r w:rsidR="00C6292C" w:rsidRPr="00054B4B">
        <w:t>г</w:t>
      </w:r>
      <w:r w:rsidR="004C04A6" w:rsidRPr="00054B4B">
        <w:t>радске општине Обреновац у 201</w:t>
      </w:r>
      <w:r w:rsidR="00054B4B" w:rsidRPr="00054B4B">
        <w:t>8</w:t>
      </w:r>
      <w:r w:rsidR="008340DE" w:rsidRPr="00054B4B">
        <w:t>.</w:t>
      </w:r>
      <w:r w:rsidRPr="00054B4B">
        <w:t xml:space="preserve">години са  укупним износом од </w:t>
      </w:r>
      <w:r w:rsidR="00BC36C7" w:rsidRPr="00054B4B">
        <w:rPr>
          <w:b/>
        </w:rPr>
        <w:t>3.0</w:t>
      </w:r>
      <w:r w:rsidR="00412C6D" w:rsidRPr="00054B4B">
        <w:rPr>
          <w:b/>
        </w:rPr>
        <w:t>00.000</w:t>
      </w:r>
      <w:r w:rsidR="00B46D35" w:rsidRPr="00054B4B">
        <w:rPr>
          <w:b/>
        </w:rPr>
        <w:t xml:space="preserve">,00 </w:t>
      </w:r>
      <w:r w:rsidR="00110FC9" w:rsidRPr="00054B4B">
        <w:rPr>
          <w:b/>
        </w:rPr>
        <w:t xml:space="preserve">динара. </w:t>
      </w:r>
    </w:p>
    <w:p w:rsidR="00FB5C98" w:rsidRPr="00054B4B" w:rsidRDefault="00FB5C98" w:rsidP="00FB5C98">
      <w:pPr>
        <w:tabs>
          <w:tab w:val="left" w:pos="180"/>
          <w:tab w:val="left" w:pos="2700"/>
        </w:tabs>
        <w:ind w:firstLine="720"/>
        <w:jc w:val="both"/>
        <w:rPr>
          <w:b/>
        </w:rPr>
      </w:pPr>
    </w:p>
    <w:p w:rsidR="00965B3B" w:rsidRPr="00054B4B" w:rsidRDefault="00965B3B" w:rsidP="00FB5C98">
      <w:pPr>
        <w:tabs>
          <w:tab w:val="left" w:pos="180"/>
          <w:tab w:val="left" w:pos="2700"/>
        </w:tabs>
        <w:ind w:firstLine="720"/>
        <w:jc w:val="both"/>
        <w:rPr>
          <w:b/>
        </w:rPr>
      </w:pPr>
      <w:r w:rsidRPr="00054B4B">
        <w:t xml:space="preserve">Предлаже се да се носиоцима </w:t>
      </w:r>
      <w:r w:rsidR="004C04A6" w:rsidRPr="00054B4B">
        <w:t xml:space="preserve">реализације </w:t>
      </w:r>
      <w:r w:rsidR="00D02036" w:rsidRPr="00054B4B">
        <w:t>3</w:t>
      </w:r>
      <w:r w:rsidR="002B2885" w:rsidRPr="00054B4B">
        <w:t xml:space="preserve"> пројек</w:t>
      </w:r>
      <w:r w:rsidR="004C04A6" w:rsidRPr="00054B4B">
        <w:t xml:space="preserve">та </w:t>
      </w:r>
      <w:r w:rsidRPr="00054B4B">
        <w:t xml:space="preserve">одобре следећи појединачни износи: </w:t>
      </w:r>
    </w:p>
    <w:p w:rsidR="008B2AF4" w:rsidRPr="00054B4B" w:rsidRDefault="008B2AF4" w:rsidP="000A64C0">
      <w:pPr>
        <w:jc w:val="both"/>
        <w:rPr>
          <w:highlight w:val="yellow"/>
        </w:rPr>
      </w:pPr>
    </w:p>
    <w:p w:rsidR="00D02036" w:rsidRPr="00054B4B" w:rsidRDefault="00D02036" w:rsidP="00D02036">
      <w:pPr>
        <w:pStyle w:val="ListParagraph"/>
        <w:numPr>
          <w:ilvl w:val="0"/>
          <w:numId w:val="19"/>
        </w:numPr>
        <w:jc w:val="both"/>
      </w:pPr>
      <w:r w:rsidRPr="00054B4B">
        <w:t xml:space="preserve">Пријава </w:t>
      </w:r>
      <w:r w:rsidRPr="00054B4B">
        <w:rPr>
          <w:b/>
        </w:rPr>
        <w:t xml:space="preserve">Центар за едукацију, превенцију и промоцију у саобраћају </w:t>
      </w:r>
      <w:r w:rsidRPr="00054B4B">
        <w:t>са пројектом „Безбедно у саобраћају“, предлог је да се определе тражена средства у укупном износу од 1.200.000,00 динара</w:t>
      </w:r>
      <w:r w:rsidRPr="00054B4B">
        <w:rPr>
          <w:b/>
        </w:rPr>
        <w:t xml:space="preserve"> </w:t>
      </w:r>
    </w:p>
    <w:p w:rsidR="00D02036" w:rsidRPr="00054B4B" w:rsidRDefault="00D02036" w:rsidP="00D02036">
      <w:pPr>
        <w:pStyle w:val="ListParagraph"/>
        <w:jc w:val="both"/>
      </w:pPr>
    </w:p>
    <w:p w:rsidR="00D02036" w:rsidRPr="00054B4B" w:rsidRDefault="00D02036" w:rsidP="00D02036">
      <w:pPr>
        <w:pStyle w:val="ListParagraph"/>
        <w:numPr>
          <w:ilvl w:val="0"/>
          <w:numId w:val="19"/>
        </w:numPr>
        <w:jc w:val="both"/>
      </w:pPr>
      <w:r w:rsidRPr="00054B4B">
        <w:t xml:space="preserve">Пријава  </w:t>
      </w:r>
      <w:r w:rsidRPr="00054B4B">
        <w:rPr>
          <w:b/>
        </w:rPr>
        <w:t>Удружење пут Европе</w:t>
      </w:r>
      <w:r w:rsidRPr="00054B4B">
        <w:t xml:space="preserve"> са пројектом „Покретни полигон за подизање свести деце о саобраћају“, предлог је да се определе тражена средства у укупном износу од 1.000.000,00 динара.    </w:t>
      </w:r>
    </w:p>
    <w:p w:rsidR="00D02036" w:rsidRPr="00054B4B" w:rsidRDefault="00D02036" w:rsidP="00D02036">
      <w:pPr>
        <w:pStyle w:val="ListParagraph"/>
        <w:jc w:val="both"/>
      </w:pPr>
      <w:r w:rsidRPr="00054B4B">
        <w:t xml:space="preserve">        </w:t>
      </w:r>
    </w:p>
    <w:p w:rsidR="00C6292C" w:rsidRPr="006C39B9" w:rsidRDefault="00D02036" w:rsidP="003B3D3B">
      <w:pPr>
        <w:pStyle w:val="ListParagraph"/>
        <w:numPr>
          <w:ilvl w:val="0"/>
          <w:numId w:val="19"/>
        </w:numPr>
        <w:jc w:val="both"/>
      </w:pPr>
      <w:r w:rsidRPr="00054B4B">
        <w:t xml:space="preserve">Пријава </w:t>
      </w:r>
      <w:r w:rsidRPr="00054B4B">
        <w:rPr>
          <w:b/>
        </w:rPr>
        <w:t>Удружење саобраћај и безбедност</w:t>
      </w:r>
      <w:r w:rsidRPr="00054B4B">
        <w:t xml:space="preserve"> са пројектом „Још увек возим</w:t>
      </w:r>
      <w:r w:rsidRPr="00054B4B">
        <w:rPr>
          <w:rFonts w:cs="Aharoni"/>
        </w:rPr>
        <w:t>”</w:t>
      </w:r>
      <w:r w:rsidRPr="00054B4B">
        <w:t xml:space="preserve">, предлог је да се определе тражена средства у укупном износу од 800.000,00 динара.                                                                                                                                    </w:t>
      </w:r>
    </w:p>
    <w:p w:rsidR="00FB5C98" w:rsidRPr="00054B4B" w:rsidRDefault="00C6292C" w:rsidP="00676C85">
      <w:pPr>
        <w:pStyle w:val="ListParagraph"/>
        <w:jc w:val="both"/>
      </w:pPr>
      <w:r w:rsidRPr="00054B4B">
        <w:t xml:space="preserve">                                                                     </w:t>
      </w:r>
      <w:r w:rsidR="00676C85" w:rsidRPr="00054B4B">
        <w:t xml:space="preserve">                               </w:t>
      </w:r>
    </w:p>
    <w:p w:rsidR="00965B3B" w:rsidRPr="00054B4B" w:rsidRDefault="004C04A6" w:rsidP="00965B3B">
      <w:pPr>
        <w:jc w:val="center"/>
        <w:rPr>
          <w:b/>
        </w:rPr>
      </w:pPr>
      <w:r w:rsidRPr="00054B4B">
        <w:rPr>
          <w:b/>
        </w:rPr>
        <w:t>V</w:t>
      </w:r>
    </w:p>
    <w:p w:rsidR="00FB5C98" w:rsidRPr="00054B4B" w:rsidRDefault="00FB5C98" w:rsidP="00965B3B"/>
    <w:p w:rsidR="00FC393E" w:rsidRPr="00054B4B" w:rsidRDefault="00965B3B" w:rsidP="00965B3B">
      <w:pPr>
        <w:tabs>
          <w:tab w:val="left" w:pos="180"/>
        </w:tabs>
        <w:jc w:val="both"/>
        <w:rPr>
          <w:b/>
        </w:rPr>
      </w:pPr>
      <w:r w:rsidRPr="00054B4B">
        <w:tab/>
      </w:r>
      <w:r w:rsidRPr="00054B4B">
        <w:tab/>
        <w:t>По разматрању предлога Комисије, а на основу сагласности Ве</w:t>
      </w:r>
      <w:r w:rsidR="008B2AF4" w:rsidRPr="00054B4B">
        <w:t>ћа градске општине, председник г</w:t>
      </w:r>
      <w:r w:rsidRPr="00054B4B">
        <w:t xml:space="preserve">радске општине донеће одлуку о избору пројеката који ће се финансирати из буџета </w:t>
      </w:r>
      <w:r w:rsidR="00C6292C" w:rsidRPr="00054B4B">
        <w:t>г</w:t>
      </w:r>
      <w:r w:rsidR="00EA074B" w:rsidRPr="00054B4B">
        <w:t>радске општине Обреновац у 201</w:t>
      </w:r>
      <w:r w:rsidR="00054B4B" w:rsidRPr="00054B4B">
        <w:t>8</w:t>
      </w:r>
      <w:r w:rsidRPr="00054B4B">
        <w:t xml:space="preserve">. години, у складу </w:t>
      </w:r>
      <w:r w:rsidR="00EA074B" w:rsidRPr="00054B4B">
        <w:t xml:space="preserve">са предложеном </w:t>
      </w:r>
      <w:r w:rsidR="0052767C" w:rsidRPr="00054B4B">
        <w:t>предлог</w:t>
      </w:r>
      <w:r w:rsidR="00EA074B" w:rsidRPr="00054B4B">
        <w:t xml:space="preserve"> листом за </w:t>
      </w:r>
      <w:r w:rsidR="00054B4B" w:rsidRPr="00054B4B">
        <w:t xml:space="preserve">3 </w:t>
      </w:r>
      <w:r w:rsidR="0052767C" w:rsidRPr="00054B4B">
        <w:t>пројек</w:t>
      </w:r>
      <w:r w:rsidRPr="00054B4B">
        <w:t xml:space="preserve">та, чија је укупна вредност </w:t>
      </w:r>
      <w:r w:rsidR="00BC36C7" w:rsidRPr="00054B4B">
        <w:rPr>
          <w:b/>
        </w:rPr>
        <w:t>3.0</w:t>
      </w:r>
      <w:r w:rsidR="0052767C" w:rsidRPr="00054B4B">
        <w:rPr>
          <w:b/>
        </w:rPr>
        <w:t>00.000,00</w:t>
      </w:r>
      <w:r w:rsidR="00B46D35" w:rsidRPr="00054B4B">
        <w:rPr>
          <w:b/>
        </w:rPr>
        <w:t xml:space="preserve"> </w:t>
      </w:r>
      <w:r w:rsidRPr="00054B4B">
        <w:rPr>
          <w:b/>
        </w:rPr>
        <w:t>динара</w:t>
      </w:r>
      <w:r w:rsidR="0052767C" w:rsidRPr="00054B4B">
        <w:rPr>
          <w:b/>
        </w:rPr>
        <w:t>.</w:t>
      </w:r>
    </w:p>
    <w:p w:rsidR="00054B4B" w:rsidRPr="00054B4B" w:rsidRDefault="00054B4B" w:rsidP="00965B3B">
      <w:pPr>
        <w:tabs>
          <w:tab w:val="left" w:pos="180"/>
        </w:tabs>
        <w:jc w:val="both"/>
      </w:pPr>
    </w:p>
    <w:p w:rsidR="00965B3B" w:rsidRPr="00054B4B" w:rsidRDefault="003B3BAA" w:rsidP="00965B3B">
      <w:pPr>
        <w:tabs>
          <w:tab w:val="left" w:pos="180"/>
        </w:tabs>
        <w:jc w:val="both"/>
      </w:pPr>
      <w:r w:rsidRPr="00054B4B">
        <w:tab/>
      </w:r>
      <w:r w:rsidRPr="00054B4B">
        <w:tab/>
      </w:r>
      <w:r w:rsidR="00965B3B" w:rsidRPr="00054B4B">
        <w:t xml:space="preserve">Одлуку је потребно доставити учесницима јавног конкурса и објавити на исти начин на који је објављен </w:t>
      </w:r>
      <w:r w:rsidR="00C6292C" w:rsidRPr="00054B4B">
        <w:t>Позив</w:t>
      </w:r>
      <w:r w:rsidR="00965B3B" w:rsidRPr="00054B4B">
        <w:t xml:space="preserve">. </w:t>
      </w:r>
    </w:p>
    <w:p w:rsidR="00054B4B" w:rsidRPr="00054B4B" w:rsidRDefault="00054B4B" w:rsidP="00965B3B">
      <w:pPr>
        <w:tabs>
          <w:tab w:val="left" w:pos="180"/>
        </w:tabs>
        <w:jc w:val="both"/>
      </w:pPr>
    </w:p>
    <w:p w:rsidR="00965B3B" w:rsidRPr="00054B4B" w:rsidRDefault="00965B3B" w:rsidP="00965B3B">
      <w:pPr>
        <w:jc w:val="both"/>
      </w:pPr>
      <w:r w:rsidRPr="00054B4B">
        <w:tab/>
        <w:t>На основу Одлуке из прво</w:t>
      </w:r>
      <w:r w:rsidR="009A6C1C" w:rsidRPr="00054B4B">
        <w:t>г става</w:t>
      </w:r>
      <w:r w:rsidR="00C6292C" w:rsidRPr="00054B4B">
        <w:t xml:space="preserve"> ове тачке председник г</w:t>
      </w:r>
      <w:r w:rsidRPr="00054B4B">
        <w:t xml:space="preserve">радске општине закључиће уговоре о финансирању пројеката из области </w:t>
      </w:r>
      <w:r w:rsidR="0052767C" w:rsidRPr="00054B4B">
        <w:t>безбедности саобраћаја</w:t>
      </w:r>
      <w:r w:rsidRPr="00054B4B">
        <w:t xml:space="preserve"> средствима буџета градске општине у 201</w:t>
      </w:r>
      <w:r w:rsidR="00054B4B" w:rsidRPr="00054B4B">
        <w:t>8</w:t>
      </w:r>
      <w:r w:rsidRPr="00054B4B">
        <w:t xml:space="preserve">. години у року од 15 дана од дана доношења Одлуке.  </w:t>
      </w:r>
    </w:p>
    <w:p w:rsidR="00965B3B" w:rsidRPr="00054B4B" w:rsidRDefault="00965B3B" w:rsidP="00965B3B">
      <w:pPr>
        <w:ind w:firstLine="708"/>
        <w:jc w:val="both"/>
      </w:pPr>
      <w:r w:rsidRPr="00054B4B">
        <w:t>Сви подносиоци прој</w:t>
      </w:r>
      <w:r w:rsidR="005337C8" w:rsidRPr="00054B4B">
        <w:t>е</w:t>
      </w:r>
      <w:r w:rsidRPr="00054B4B">
        <w:t>кта којима буду опредељена средства и</w:t>
      </w:r>
      <w:r w:rsidR="00C6292C" w:rsidRPr="00054B4B">
        <w:t>з буџета г</w:t>
      </w:r>
      <w:r w:rsidRPr="00054B4B">
        <w:t>радске општине Обреновац, по овом конкурсу, су дужни да на обрасцима који ће бити приложени уз Уговор, достављају наративне и финансијске месечне извештаје ( у року од 7 дана по истеку месеца ) и завршни извештај (након реализације пројекта, најкасније у року од 15 дана).</w:t>
      </w:r>
    </w:p>
    <w:p w:rsidR="006C39B9" w:rsidRDefault="006C39B9" w:rsidP="0058314F">
      <w:pPr>
        <w:jc w:val="both"/>
      </w:pPr>
    </w:p>
    <w:p w:rsidR="006C39B9" w:rsidRPr="006C39B9" w:rsidRDefault="006C39B9" w:rsidP="0058314F">
      <w:pPr>
        <w:jc w:val="both"/>
      </w:pPr>
    </w:p>
    <w:p w:rsidR="000A64C0" w:rsidRPr="00054B4B" w:rsidRDefault="00054B4B" w:rsidP="00FB7BE6">
      <w:r w:rsidRPr="00054B4B">
        <w:t>20</w:t>
      </w:r>
      <w:r w:rsidR="00024E5A" w:rsidRPr="00054B4B">
        <w:t>.</w:t>
      </w:r>
      <w:r w:rsidR="00C6292C" w:rsidRPr="00054B4B">
        <w:t>02</w:t>
      </w:r>
      <w:r w:rsidR="00024E5A" w:rsidRPr="00054B4B">
        <w:t>.201</w:t>
      </w:r>
      <w:r w:rsidRPr="00054B4B">
        <w:t>8</w:t>
      </w:r>
      <w:r w:rsidR="00024E5A" w:rsidRPr="00054B4B">
        <w:t>.</w:t>
      </w:r>
      <w:r w:rsidR="00965B3B" w:rsidRPr="00054B4B">
        <w:t>године, Обренова</w:t>
      </w:r>
      <w:r w:rsidR="006C39B9">
        <w:t>ц</w:t>
      </w:r>
      <w:r w:rsidR="00965B3B" w:rsidRPr="00054B4B">
        <w:t xml:space="preserve"> </w:t>
      </w:r>
      <w:r w:rsidR="00965B3B" w:rsidRPr="00054B4B">
        <w:tab/>
      </w:r>
      <w:r w:rsidR="00965B3B" w:rsidRPr="00054B4B">
        <w:tab/>
      </w:r>
      <w:r w:rsidR="00965B3B" w:rsidRPr="00054B4B">
        <w:tab/>
      </w:r>
      <w:r w:rsidR="00965B3B" w:rsidRPr="00054B4B">
        <w:tab/>
      </w:r>
      <w:r w:rsidR="00965B3B" w:rsidRPr="00054B4B">
        <w:tab/>
        <w:t xml:space="preserve">          </w:t>
      </w:r>
      <w:r w:rsidR="004B0AEC" w:rsidRPr="00054B4B">
        <w:t xml:space="preserve">   </w:t>
      </w:r>
    </w:p>
    <w:p w:rsidR="000A64C0" w:rsidRPr="00054B4B" w:rsidRDefault="000A64C0" w:rsidP="0052767C">
      <w:pPr>
        <w:ind w:left="360" w:firstLine="348"/>
        <w:jc w:val="right"/>
      </w:pPr>
    </w:p>
    <w:p w:rsidR="00965B3B" w:rsidRPr="00054B4B" w:rsidRDefault="00965B3B" w:rsidP="0052767C">
      <w:pPr>
        <w:ind w:left="360" w:firstLine="348"/>
        <w:jc w:val="right"/>
        <w:rPr>
          <w:b/>
        </w:rPr>
      </w:pPr>
      <w:r w:rsidRPr="00054B4B">
        <w:rPr>
          <w:b/>
        </w:rPr>
        <w:t>ПРЕД</w:t>
      </w:r>
      <w:r w:rsidR="00324742">
        <w:rPr>
          <w:b/>
        </w:rPr>
        <w:t xml:space="preserve">СЕДНИК </w:t>
      </w:r>
      <w:r w:rsidRPr="00054B4B">
        <w:rPr>
          <w:b/>
        </w:rPr>
        <w:t xml:space="preserve"> КОМИСИЈЕ</w:t>
      </w:r>
    </w:p>
    <w:p w:rsidR="00965B3B" w:rsidRPr="00054B4B" w:rsidRDefault="00965B3B" w:rsidP="00965B3B">
      <w:pPr>
        <w:jc w:val="both"/>
      </w:pPr>
      <w:r w:rsidRPr="00054B4B">
        <w:t xml:space="preserve">                                                                         </w:t>
      </w:r>
      <w:r w:rsidRPr="00054B4B">
        <w:tab/>
      </w:r>
      <w:r w:rsidR="0052767C" w:rsidRPr="00054B4B">
        <w:t xml:space="preserve">                     </w:t>
      </w:r>
      <w:r w:rsidR="00844EBA" w:rsidRPr="00054B4B">
        <w:t xml:space="preserve"> </w:t>
      </w:r>
      <w:r w:rsidR="008B2AF4" w:rsidRPr="00054B4B">
        <w:t>Мирко Вранешевић</w:t>
      </w:r>
    </w:p>
    <w:p w:rsidR="00965B3B" w:rsidRPr="00054B4B" w:rsidRDefault="00965B3B" w:rsidP="00965B3B"/>
    <w:p w:rsidR="00064D12" w:rsidRPr="00054B4B" w:rsidRDefault="00064D12"/>
    <w:sectPr w:rsidR="00064D12" w:rsidRPr="00054B4B" w:rsidSect="0071187A">
      <w:pgSz w:w="12240" w:h="15840"/>
      <w:pgMar w:top="42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5FFF"/>
    <w:multiLevelType w:val="hybridMultilevel"/>
    <w:tmpl w:val="DD66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43822"/>
    <w:multiLevelType w:val="hybridMultilevel"/>
    <w:tmpl w:val="6E00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C1AB4"/>
    <w:multiLevelType w:val="hybridMultilevel"/>
    <w:tmpl w:val="6E004FC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95BC4"/>
    <w:multiLevelType w:val="hybridMultilevel"/>
    <w:tmpl w:val="6E004FC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5766E"/>
    <w:multiLevelType w:val="hybridMultilevel"/>
    <w:tmpl w:val="B3DC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961E0"/>
    <w:multiLevelType w:val="hybridMultilevel"/>
    <w:tmpl w:val="8BF4745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3CC7506C"/>
    <w:multiLevelType w:val="hybridMultilevel"/>
    <w:tmpl w:val="7366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C7BB5"/>
    <w:multiLevelType w:val="hybridMultilevel"/>
    <w:tmpl w:val="21202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9550C"/>
    <w:multiLevelType w:val="hybridMultilevel"/>
    <w:tmpl w:val="2CF66260"/>
    <w:lvl w:ilvl="0" w:tplc="787A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1B52AB"/>
    <w:multiLevelType w:val="hybridMultilevel"/>
    <w:tmpl w:val="1E8E79D2"/>
    <w:lvl w:ilvl="0" w:tplc="1188126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380A53"/>
    <w:multiLevelType w:val="hybridMultilevel"/>
    <w:tmpl w:val="5A22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316CA"/>
    <w:multiLevelType w:val="hybridMultilevel"/>
    <w:tmpl w:val="6E004FC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578FD"/>
    <w:multiLevelType w:val="hybridMultilevel"/>
    <w:tmpl w:val="6E004FC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34B35"/>
    <w:multiLevelType w:val="hybridMultilevel"/>
    <w:tmpl w:val="B572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5787A"/>
    <w:multiLevelType w:val="hybridMultilevel"/>
    <w:tmpl w:val="6E004FC2"/>
    <w:lvl w:ilvl="0" w:tplc="0409000F">
      <w:start w:val="1"/>
      <w:numFmt w:val="decimal"/>
      <w:lvlText w:val="%1."/>
      <w:lvlJc w:val="left"/>
      <w:pPr>
        <w:ind w:left="2021"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5F0C077A"/>
    <w:multiLevelType w:val="hybridMultilevel"/>
    <w:tmpl w:val="6E004FC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46E52"/>
    <w:multiLevelType w:val="hybridMultilevel"/>
    <w:tmpl w:val="3880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470F99"/>
    <w:multiLevelType w:val="hybridMultilevel"/>
    <w:tmpl w:val="6E00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C66E9"/>
    <w:multiLevelType w:val="hybridMultilevel"/>
    <w:tmpl w:val="F80A306E"/>
    <w:lvl w:ilvl="0" w:tplc="2E12F65E">
      <w:start w:val="1"/>
      <w:numFmt w:val="decimal"/>
      <w:lvlText w:val="%1."/>
      <w:lvlJc w:val="left"/>
      <w:pPr>
        <w:tabs>
          <w:tab w:val="num" w:pos="720"/>
        </w:tabs>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
  </w:num>
  <w:num w:numId="6">
    <w:abstractNumId w:val="15"/>
  </w:num>
  <w:num w:numId="7">
    <w:abstractNumId w:val="3"/>
  </w:num>
  <w:num w:numId="8">
    <w:abstractNumId w:val="2"/>
  </w:num>
  <w:num w:numId="9">
    <w:abstractNumId w:val="12"/>
  </w:num>
  <w:num w:numId="10">
    <w:abstractNumId w:val="11"/>
  </w:num>
  <w:num w:numId="11">
    <w:abstractNumId w:val="9"/>
  </w:num>
  <w:num w:numId="12">
    <w:abstractNumId w:val="4"/>
  </w:num>
  <w:num w:numId="13">
    <w:abstractNumId w:val="8"/>
  </w:num>
  <w:num w:numId="14">
    <w:abstractNumId w:val="10"/>
  </w:num>
  <w:num w:numId="15">
    <w:abstractNumId w:val="13"/>
  </w:num>
  <w:num w:numId="16">
    <w:abstractNumId w:val="6"/>
  </w:num>
  <w:num w:numId="17">
    <w:abstractNumId w:val="7"/>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5B3B"/>
    <w:rsid w:val="000142CE"/>
    <w:rsid w:val="00024E5A"/>
    <w:rsid w:val="00037F7D"/>
    <w:rsid w:val="000430B8"/>
    <w:rsid w:val="000442EC"/>
    <w:rsid w:val="00045573"/>
    <w:rsid w:val="00054B4B"/>
    <w:rsid w:val="00056986"/>
    <w:rsid w:val="00063238"/>
    <w:rsid w:val="00064D12"/>
    <w:rsid w:val="0006797E"/>
    <w:rsid w:val="00072654"/>
    <w:rsid w:val="000A64C0"/>
    <w:rsid w:val="000B250F"/>
    <w:rsid w:val="000B3A04"/>
    <w:rsid w:val="000C2DC6"/>
    <w:rsid w:val="000F5154"/>
    <w:rsid w:val="000F735D"/>
    <w:rsid w:val="00110B30"/>
    <w:rsid w:val="00110FC9"/>
    <w:rsid w:val="00122428"/>
    <w:rsid w:val="001332C9"/>
    <w:rsid w:val="00134E71"/>
    <w:rsid w:val="00153240"/>
    <w:rsid w:val="001668D6"/>
    <w:rsid w:val="00175974"/>
    <w:rsid w:val="00176761"/>
    <w:rsid w:val="0017697A"/>
    <w:rsid w:val="00181418"/>
    <w:rsid w:val="00187D00"/>
    <w:rsid w:val="00193E23"/>
    <w:rsid w:val="001A2826"/>
    <w:rsid w:val="001A774B"/>
    <w:rsid w:val="001B40A3"/>
    <w:rsid w:val="001B71AB"/>
    <w:rsid w:val="001E02C5"/>
    <w:rsid w:val="001F1D88"/>
    <w:rsid w:val="001F63F6"/>
    <w:rsid w:val="00200106"/>
    <w:rsid w:val="002021AE"/>
    <w:rsid w:val="00206BC1"/>
    <w:rsid w:val="0020754A"/>
    <w:rsid w:val="00232FAC"/>
    <w:rsid w:val="00236081"/>
    <w:rsid w:val="00244B47"/>
    <w:rsid w:val="0024731A"/>
    <w:rsid w:val="0025160A"/>
    <w:rsid w:val="00266167"/>
    <w:rsid w:val="00266D39"/>
    <w:rsid w:val="002809D4"/>
    <w:rsid w:val="00284EED"/>
    <w:rsid w:val="00286724"/>
    <w:rsid w:val="002B2885"/>
    <w:rsid w:val="002B4AD6"/>
    <w:rsid w:val="0030294F"/>
    <w:rsid w:val="00306008"/>
    <w:rsid w:val="003172E2"/>
    <w:rsid w:val="0032099A"/>
    <w:rsid w:val="0032250A"/>
    <w:rsid w:val="00324742"/>
    <w:rsid w:val="00325BD0"/>
    <w:rsid w:val="00331E72"/>
    <w:rsid w:val="003402AF"/>
    <w:rsid w:val="003734CE"/>
    <w:rsid w:val="003B05E0"/>
    <w:rsid w:val="003B3BAA"/>
    <w:rsid w:val="003B3D3B"/>
    <w:rsid w:val="003C099C"/>
    <w:rsid w:val="003F0769"/>
    <w:rsid w:val="003F16E9"/>
    <w:rsid w:val="003F31C5"/>
    <w:rsid w:val="003F3E5E"/>
    <w:rsid w:val="00402299"/>
    <w:rsid w:val="004072AA"/>
    <w:rsid w:val="00412C6D"/>
    <w:rsid w:val="00430CCE"/>
    <w:rsid w:val="00431C07"/>
    <w:rsid w:val="00434946"/>
    <w:rsid w:val="00442A99"/>
    <w:rsid w:val="00444B6F"/>
    <w:rsid w:val="00460B76"/>
    <w:rsid w:val="004635B4"/>
    <w:rsid w:val="00465546"/>
    <w:rsid w:val="00484E1F"/>
    <w:rsid w:val="0049056A"/>
    <w:rsid w:val="00490ED2"/>
    <w:rsid w:val="00492769"/>
    <w:rsid w:val="00494499"/>
    <w:rsid w:val="004A4D05"/>
    <w:rsid w:val="004B0AEC"/>
    <w:rsid w:val="004C04A6"/>
    <w:rsid w:val="004E749A"/>
    <w:rsid w:val="004F63D5"/>
    <w:rsid w:val="0052439E"/>
    <w:rsid w:val="0052767C"/>
    <w:rsid w:val="005337C8"/>
    <w:rsid w:val="005337DF"/>
    <w:rsid w:val="0054030A"/>
    <w:rsid w:val="00553F10"/>
    <w:rsid w:val="00554C2A"/>
    <w:rsid w:val="00573508"/>
    <w:rsid w:val="0057451F"/>
    <w:rsid w:val="005820A2"/>
    <w:rsid w:val="0058314F"/>
    <w:rsid w:val="00584DEF"/>
    <w:rsid w:val="005956F4"/>
    <w:rsid w:val="005A50DA"/>
    <w:rsid w:val="005A654D"/>
    <w:rsid w:val="005B1012"/>
    <w:rsid w:val="005B2760"/>
    <w:rsid w:val="005C2861"/>
    <w:rsid w:val="005E0776"/>
    <w:rsid w:val="005F3DBC"/>
    <w:rsid w:val="006026DF"/>
    <w:rsid w:val="006033D2"/>
    <w:rsid w:val="00621AFA"/>
    <w:rsid w:val="00626535"/>
    <w:rsid w:val="0063010F"/>
    <w:rsid w:val="00631FDD"/>
    <w:rsid w:val="006354A1"/>
    <w:rsid w:val="00636F18"/>
    <w:rsid w:val="00644DA2"/>
    <w:rsid w:val="006613E1"/>
    <w:rsid w:val="00666298"/>
    <w:rsid w:val="0067258B"/>
    <w:rsid w:val="00672D22"/>
    <w:rsid w:val="00676C85"/>
    <w:rsid w:val="00685CF1"/>
    <w:rsid w:val="00696C86"/>
    <w:rsid w:val="006B254E"/>
    <w:rsid w:val="006B260E"/>
    <w:rsid w:val="006C09D4"/>
    <w:rsid w:val="006C39B9"/>
    <w:rsid w:val="006F2E9D"/>
    <w:rsid w:val="006F36CE"/>
    <w:rsid w:val="006F7917"/>
    <w:rsid w:val="0070101E"/>
    <w:rsid w:val="0071187A"/>
    <w:rsid w:val="0071671F"/>
    <w:rsid w:val="0072781B"/>
    <w:rsid w:val="00734F1E"/>
    <w:rsid w:val="00746646"/>
    <w:rsid w:val="00752000"/>
    <w:rsid w:val="0076124B"/>
    <w:rsid w:val="007612E4"/>
    <w:rsid w:val="00761D69"/>
    <w:rsid w:val="00773F60"/>
    <w:rsid w:val="007865A7"/>
    <w:rsid w:val="007A064A"/>
    <w:rsid w:val="007B76B0"/>
    <w:rsid w:val="007C7679"/>
    <w:rsid w:val="007D0E31"/>
    <w:rsid w:val="007D3E37"/>
    <w:rsid w:val="007D50A2"/>
    <w:rsid w:val="007F00F4"/>
    <w:rsid w:val="00801869"/>
    <w:rsid w:val="00804B74"/>
    <w:rsid w:val="008117A7"/>
    <w:rsid w:val="0082222B"/>
    <w:rsid w:val="00824B80"/>
    <w:rsid w:val="00826477"/>
    <w:rsid w:val="008340DE"/>
    <w:rsid w:val="008403BD"/>
    <w:rsid w:val="00842568"/>
    <w:rsid w:val="00844EBA"/>
    <w:rsid w:val="00845C4C"/>
    <w:rsid w:val="008624D3"/>
    <w:rsid w:val="008776A6"/>
    <w:rsid w:val="00894CD5"/>
    <w:rsid w:val="008A2B13"/>
    <w:rsid w:val="008B10CB"/>
    <w:rsid w:val="008B2AF4"/>
    <w:rsid w:val="008C3DFB"/>
    <w:rsid w:val="008F1437"/>
    <w:rsid w:val="00935B39"/>
    <w:rsid w:val="009550B5"/>
    <w:rsid w:val="00965B3B"/>
    <w:rsid w:val="00967734"/>
    <w:rsid w:val="00971A62"/>
    <w:rsid w:val="00977B9C"/>
    <w:rsid w:val="00983286"/>
    <w:rsid w:val="00995A56"/>
    <w:rsid w:val="009A1065"/>
    <w:rsid w:val="009A6C1C"/>
    <w:rsid w:val="009B3D57"/>
    <w:rsid w:val="009C1C09"/>
    <w:rsid w:val="009D6739"/>
    <w:rsid w:val="009F161F"/>
    <w:rsid w:val="009F7F29"/>
    <w:rsid w:val="00A13F7F"/>
    <w:rsid w:val="00A45B75"/>
    <w:rsid w:val="00A532C2"/>
    <w:rsid w:val="00A6794F"/>
    <w:rsid w:val="00A706D1"/>
    <w:rsid w:val="00A76C0F"/>
    <w:rsid w:val="00A77895"/>
    <w:rsid w:val="00A83BEC"/>
    <w:rsid w:val="00A8566A"/>
    <w:rsid w:val="00A879E8"/>
    <w:rsid w:val="00AB19F9"/>
    <w:rsid w:val="00AB3C26"/>
    <w:rsid w:val="00AC00B8"/>
    <w:rsid w:val="00AC0CB7"/>
    <w:rsid w:val="00AC4AAC"/>
    <w:rsid w:val="00AD25F8"/>
    <w:rsid w:val="00AF3B32"/>
    <w:rsid w:val="00AF7CD7"/>
    <w:rsid w:val="00B13697"/>
    <w:rsid w:val="00B42E7A"/>
    <w:rsid w:val="00B454F3"/>
    <w:rsid w:val="00B45A19"/>
    <w:rsid w:val="00B46D35"/>
    <w:rsid w:val="00B55AA4"/>
    <w:rsid w:val="00B6244A"/>
    <w:rsid w:val="00B9055F"/>
    <w:rsid w:val="00B90F27"/>
    <w:rsid w:val="00BC0994"/>
    <w:rsid w:val="00BC30FE"/>
    <w:rsid w:val="00BC36C7"/>
    <w:rsid w:val="00BD1465"/>
    <w:rsid w:val="00BE0909"/>
    <w:rsid w:val="00BE47AA"/>
    <w:rsid w:val="00C04C0A"/>
    <w:rsid w:val="00C06168"/>
    <w:rsid w:val="00C15C0D"/>
    <w:rsid w:val="00C16BD6"/>
    <w:rsid w:val="00C6292C"/>
    <w:rsid w:val="00C7033E"/>
    <w:rsid w:val="00C709C5"/>
    <w:rsid w:val="00C73120"/>
    <w:rsid w:val="00C84637"/>
    <w:rsid w:val="00C876E0"/>
    <w:rsid w:val="00C963F7"/>
    <w:rsid w:val="00CA7C80"/>
    <w:rsid w:val="00CC252F"/>
    <w:rsid w:val="00CC3F15"/>
    <w:rsid w:val="00CC4ED8"/>
    <w:rsid w:val="00CC6D9B"/>
    <w:rsid w:val="00CF1AAB"/>
    <w:rsid w:val="00D02036"/>
    <w:rsid w:val="00D0683F"/>
    <w:rsid w:val="00D1029E"/>
    <w:rsid w:val="00D20DA4"/>
    <w:rsid w:val="00D304A4"/>
    <w:rsid w:val="00D4103F"/>
    <w:rsid w:val="00D522F6"/>
    <w:rsid w:val="00D64141"/>
    <w:rsid w:val="00D65F10"/>
    <w:rsid w:val="00D672C5"/>
    <w:rsid w:val="00D92CB5"/>
    <w:rsid w:val="00D95E52"/>
    <w:rsid w:val="00DC15EF"/>
    <w:rsid w:val="00DC5F86"/>
    <w:rsid w:val="00DD4A60"/>
    <w:rsid w:val="00DE2777"/>
    <w:rsid w:val="00DF30A4"/>
    <w:rsid w:val="00E5078D"/>
    <w:rsid w:val="00E63546"/>
    <w:rsid w:val="00E810BF"/>
    <w:rsid w:val="00E8699F"/>
    <w:rsid w:val="00E954AD"/>
    <w:rsid w:val="00E96C08"/>
    <w:rsid w:val="00EA074B"/>
    <w:rsid w:val="00EB24E8"/>
    <w:rsid w:val="00EB6D3F"/>
    <w:rsid w:val="00EC4542"/>
    <w:rsid w:val="00EC5227"/>
    <w:rsid w:val="00EC63A2"/>
    <w:rsid w:val="00ED7EB4"/>
    <w:rsid w:val="00EE35E5"/>
    <w:rsid w:val="00EF2A3C"/>
    <w:rsid w:val="00F0154C"/>
    <w:rsid w:val="00F4396C"/>
    <w:rsid w:val="00F441D6"/>
    <w:rsid w:val="00F477B2"/>
    <w:rsid w:val="00F5028A"/>
    <w:rsid w:val="00F53D4E"/>
    <w:rsid w:val="00F623F0"/>
    <w:rsid w:val="00F8272C"/>
    <w:rsid w:val="00F84D17"/>
    <w:rsid w:val="00F91D9C"/>
    <w:rsid w:val="00F935D1"/>
    <w:rsid w:val="00F95F7D"/>
    <w:rsid w:val="00FA75D3"/>
    <w:rsid w:val="00FB4AC4"/>
    <w:rsid w:val="00FB5C98"/>
    <w:rsid w:val="00FB7BE6"/>
    <w:rsid w:val="00FC0C11"/>
    <w:rsid w:val="00FC367D"/>
    <w:rsid w:val="00FC393E"/>
    <w:rsid w:val="00FC3F92"/>
    <w:rsid w:val="00FC61D1"/>
    <w:rsid w:val="00FD2F5D"/>
    <w:rsid w:val="00FD30DA"/>
    <w:rsid w:val="00FD56C1"/>
    <w:rsid w:val="00FF1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3B"/>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46"/>
    <w:pPr>
      <w:ind w:left="720"/>
      <w:contextualSpacing/>
    </w:pPr>
  </w:style>
  <w:style w:type="paragraph" w:styleId="NoSpacing">
    <w:name w:val="No Spacing"/>
    <w:uiPriority w:val="1"/>
    <w:qFormat/>
    <w:rsid w:val="00D304A4"/>
    <w:pPr>
      <w:spacing w:after="0" w:line="240" w:lineRule="auto"/>
    </w:pPr>
    <w:rPr>
      <w:rFonts w:ascii="Calibri" w:eastAsia="Calibri" w:hAnsi="Calibri" w:cs="Times New Roman"/>
    </w:rPr>
  </w:style>
  <w:style w:type="paragraph" w:customStyle="1" w:styleId="Default">
    <w:name w:val="Default"/>
    <w:rsid w:val="00977B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14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BE65-99A8-4AED-B251-37198A66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snezana.hajlo</dc:creator>
  <cp:lastModifiedBy>mirko.vranesevic</cp:lastModifiedBy>
  <cp:revision>6</cp:revision>
  <cp:lastPrinted>2018-02-20T11:14:00Z</cp:lastPrinted>
  <dcterms:created xsi:type="dcterms:W3CDTF">2018-02-19T14:14:00Z</dcterms:created>
  <dcterms:modified xsi:type="dcterms:W3CDTF">2018-02-20T13:50:00Z</dcterms:modified>
</cp:coreProperties>
</file>