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Положен венац на споменик Бранку Винтеру</w:t></w:r><w:bookmarkEnd w:id="0"/></w:p><w:p/><w:p><w:pPr/><w:r><w:rPr/><w:t xml:space="preserve">Поводом обележавања Међународног дана Рома, представници Градске општине Обреновац данас су положили венац на споменик Бранку Винтеру.

Бранко Винтер остао је упамћен по својој храбрости и хуманости током Другог светског рата, када је допринео спасавању великог броја суграђана ромске националности од депортације на принудни рад и сигурне смрти.




Посебно је остао забележен његов допринос у спречавању депортације Рома, мештана Музичке колоније, када је успео да убеди немачке власти  да повуку наредбу, указујући на то да су Роми изузетно вредни, и музички талентовани људи.
 Полагањем венца, општина Обреновац још једном је одала почаст човеку чије дело представља трајан пример хуманости, солидарности и грађанске храбрости.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2026-04-08T10:52:09+00:00</dcterms:created>
  <dcterms:modified xsi:type="dcterms:W3CDTF">2026-04-08T10:52:09+00:00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