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Обележено 56 година постојања ТЕНТ-а</w:t></w:r><w:bookmarkEnd w:id="0"/></w:p><w:p/><w:p><w:pPr/><w:r><w:rPr/><w:t xml:space="preserve">У позоришној сали Спортско-културног центра ''Обреновац'' концертом КУД- а ТЕНТ, обележено је 56 година постојања Термоелекратне ''Никола Тесла''. Свечаности су присутвовали представници Градске општине Обреновац, других институција и грађани.

Данас ТЕНТ чине ТЕНТ А и ТЕНТ Б, а 90-тих година у састав тадашњег ПД Термоелектране, придружене су Те Колубара из Црљeна и Те Морава из Свилајнца.



Посебан циљ данас је пре свега заштита здравља животне средине, те се акценат ставља на екологију и изградњу механизама којима би се обезбедио несметан рад термоелектрана, али и заштитила животна средина.



Неки од пројеката чијом реализацијом се умногоме допринело смањењу штетног утицаја рада термоелектрана на здравље животне средине су замена електрофилтера, такође ТЕНТ А и ТЕНТ Б добили су нова постројења за одсумпоравање, док су на готово свим блоковима уграђени погони за смањење емисија азотних оксида.





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2026-03-08T10:26:59+00:00</dcterms:created>
  <dcterms:modified xsi:type="dcterms:W3CDTF">2026-03-08T10:26:59+00:00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