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standalone="yes"?>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w:body><w:p><w:bookmarkStart w:id="0" w:name="_Toc0"/><w:r><w:t>Конституисан Одбор за здравље и социјалну политику СКГО-а</w:t></w:r><w:bookmarkEnd w:id="0"/></w:p><w:p/><w:p><w:pPr/><w:r><w:rPr/><w:t xml:space="preserve">У Сокобањи је 14. јула 2026. године одржана прва, конститутивна седница новог сазива Одбора за здравље и социјалну политику Сталне конференције градова и општина (СКГО). За Градску општину Обреновац овај сазив доноси значајно признање и прилику за директан утицај на креирање локалних политика, будући да је Рајка Бабић, помоћница председника Градске општине Обреновац, изабрана за чланицу овог важног тела.



Седницом је председавао др Миодраг Николић, председник општине Сокобања, која ће и у наредном мандату руководити овим Одбором, док је за заменика председавајућег изабрана општина Варварин.

Марко Томашевић, заменик генералног секретара СКГО за заступање, нагласио је да Одбор представља један од кључних механизама кроз који локалне самоуправе артикулишу своје потребе у областима здравља и социјалне заштите. Посебно је истакнут значај сарадње са ресорним министарствима, заводима за јавно здравље, Светском здравственом организацијом (СЗО) и другим партнерима, чиме се ствара простор за размену искустава и унапређење квалитета живота грађана на локалу.



Током седнице представљени су досадашњи резултати рада, са акцентом на покренуте иницијативе у областима унапређења нормативног оквира за организацију хитне медицинске помоћи, уређивања области мртвозорства и унапређења законодавног оквира у области бањског туризма.

На седници су представљени стратешки правци деловања СКГО за период 2026–2030. године. У фокусу будућег рада биће даљи развој система хитне медицинске помоћи, унапређење заштите права пацијената, као и пројекат „Подршка одрживим услугама социјалне заштите у заједници и политикама укључивања на локалном нивоу“, који се спроводи уз финансијску подршку Европске уније.



Учешће помоћнице председника општине  Рајке Бабић у раду Одбора омогућиће општини Обреновац да директно учествује у доношењу системских решења, примени најбоље праксе у локалној заједници, те додатно унапреди доступност и квалитет здравствених и социјалних услуга за све наше суграђане.

&nbsp;</w:t></w:r></w:p><w:sectPr><w:pgSz w:orient="portrait" w:w="11905.511811023622" w:h="16837.79527559055"/><w:pgMar w:top="1440" w:right="1440" w:bottom="1440" w:left="1440" w:header="720" w:footer="720" w:gutter="0"/><w:cols w:num="1" w:space="720"/></w:sectPr></w:body></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2026-07-16T10:51:53+00:00</dcterms:created>
  <dcterms:modified xsi:type="dcterms:W3CDTF">2026-07-16T10:51:53+00:00</dcterms:modified>
</cp:coreProperties>
</file>

<file path=docProps/custom.xml><?xml version="1.0" encoding="utf-8"?>
<Properties xmlns="http://schemas.openxmlformats.org/officeDocument/2006/custom-properties" xmlns:vt="http://schemas.openxmlformats.org/officeDocument/2006/docPropsVTypes"/>
</file>