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bookmarkStart w:id="0" w:name="_Toc0"/>
      <w:r>
        <w:t>Други међународни теквондо турнир "Обреновац опен"</w:t>
      </w:r>
      <w:bookmarkEnd w:id="0"/>
    </w:p>
    <w:p/>
    <w:p>
      <w:pPr/>
      <w:r>
        <w:rPr/>
        <w:t xml:space="preserve">У Обреновцу је данас одржан други по реду међународни теквондо турнир „Обреновац опен“, који је окупио око 550 такмичара из земље и региона. Поред домаћих учесника, на турниру учествују и такмичари из Босне и Херцеговине, Републике Српске и Мађарске.
Такмичење протиче у спортском духу и у одличној атмосфери, уз фер-плеј и велико интересовање публике. На самом отварању присуствовали су и представници Градске општине Обреновац, који су пружили подршку учесницима и организаторима.
Градска општина Обреновац наставља да улаже у развој спорта и подржава овакве манифестације које доприносе промоцији здравих стилова живота, повезивању младих и јачању регионалне сарадње.
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2026-04-05T14:32:01+00:00</dcterms:created>
  <dcterms:modified xsi:type="dcterms:W3CDTF">2026-04-05T14:32:01+00:00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